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70929" w:rsidRDefault="009312F2">
      <w:pPr>
        <w:jc w:val="center"/>
        <w:rPr>
          <w:b/>
        </w:rPr>
      </w:pPr>
      <w:r>
        <w:rPr>
          <w:b/>
        </w:rPr>
        <w:t xml:space="preserve">McGovern Medical School at UTHealth Houston Faculty Senate </w:t>
      </w:r>
    </w:p>
    <w:p w14:paraId="00000002" w14:textId="77777777" w:rsidR="00070929" w:rsidRDefault="009312F2">
      <w:pPr>
        <w:jc w:val="center"/>
      </w:pPr>
      <w:r>
        <w:t xml:space="preserve">Thursday, June 20, 2024 at 4:30 PM </w:t>
      </w:r>
    </w:p>
    <w:p w14:paraId="00000003" w14:textId="77777777" w:rsidR="00070929" w:rsidRDefault="009312F2">
      <w:pPr>
        <w:jc w:val="center"/>
      </w:pPr>
      <w:r>
        <w:t xml:space="preserve">Meeting Minutes </w:t>
      </w:r>
    </w:p>
    <w:p w14:paraId="00000004" w14:textId="77777777" w:rsidR="00070929" w:rsidRDefault="009312F2">
      <w:pPr>
        <w:jc w:val="center"/>
      </w:pPr>
      <w:r>
        <w:t xml:space="preserve">Zoom Meeting </w:t>
      </w:r>
    </w:p>
    <w:p w14:paraId="00000006" w14:textId="77777777" w:rsidR="00070929" w:rsidRDefault="00070929"/>
    <w:p w14:paraId="00000007" w14:textId="77777777" w:rsidR="00070929" w:rsidRDefault="009312F2">
      <w:r>
        <w:t>1. Call to Order</w:t>
      </w:r>
    </w:p>
    <w:p w14:paraId="00000008" w14:textId="77777777" w:rsidR="00070929" w:rsidRDefault="00070929"/>
    <w:p w14:paraId="00000009" w14:textId="77777777" w:rsidR="00070929" w:rsidRDefault="009312F2">
      <w:pPr>
        <w:jc w:val="both"/>
      </w:pPr>
      <w:r>
        <w:t xml:space="preserve">The meeting was called to order at 4:32 pm with a quorum of members present (80 participants on zoom). </w:t>
      </w:r>
    </w:p>
    <w:p w14:paraId="0000000A" w14:textId="77777777" w:rsidR="00070929" w:rsidRDefault="00070929">
      <w:pPr>
        <w:jc w:val="both"/>
      </w:pPr>
    </w:p>
    <w:p w14:paraId="0000000B" w14:textId="77777777" w:rsidR="00070929" w:rsidRDefault="009312F2">
      <w:pPr>
        <w:jc w:val="both"/>
      </w:pPr>
      <w:r>
        <w:t xml:space="preserve">2. Housekeeping </w:t>
      </w:r>
    </w:p>
    <w:p w14:paraId="0000000C" w14:textId="77777777" w:rsidR="00070929" w:rsidRDefault="00070929">
      <w:pPr>
        <w:jc w:val="both"/>
      </w:pPr>
    </w:p>
    <w:p w14:paraId="0000000D" w14:textId="77777777" w:rsidR="00070929" w:rsidRDefault="009312F2">
      <w:pPr>
        <w:jc w:val="both"/>
      </w:pPr>
      <w:r>
        <w:t xml:space="preserve">• Attendance rules (attend a minimum of 60% of the monthly meetings) were reviewed. </w:t>
      </w:r>
    </w:p>
    <w:p w14:paraId="0000000E" w14:textId="77777777" w:rsidR="00070929" w:rsidRDefault="009312F2">
      <w:pPr>
        <w:jc w:val="both"/>
      </w:pPr>
      <w:r>
        <w:t xml:space="preserve">• Dial-in attendees must email Valerie Guerrero with their call-in number for proper identification. • Please remain muted unless speaking, and the chat will be monitored for questions. </w:t>
      </w:r>
    </w:p>
    <w:p w14:paraId="0000000F" w14:textId="77777777" w:rsidR="00070929" w:rsidRDefault="009312F2">
      <w:pPr>
        <w:jc w:val="both"/>
      </w:pPr>
      <w:r>
        <w:t xml:space="preserve">• If you anticipate an absence, reach out to Valerie Guerrero to excuse it. </w:t>
      </w:r>
    </w:p>
    <w:p w14:paraId="00000010" w14:textId="77777777" w:rsidR="00070929" w:rsidRDefault="00070929">
      <w:pPr>
        <w:jc w:val="both"/>
      </w:pPr>
    </w:p>
    <w:p w14:paraId="00000011" w14:textId="77777777" w:rsidR="00070929" w:rsidRDefault="009312F2">
      <w:pPr>
        <w:jc w:val="both"/>
      </w:pPr>
      <w:r>
        <w:t>3. Approval of Minutes - May 2024</w:t>
      </w:r>
    </w:p>
    <w:p w14:paraId="00000012" w14:textId="77777777" w:rsidR="00070929" w:rsidRDefault="00070929">
      <w:pPr>
        <w:jc w:val="both"/>
      </w:pPr>
    </w:p>
    <w:p w14:paraId="00000013" w14:textId="7A359E46" w:rsidR="00070929" w:rsidRDefault="009312F2">
      <w:pPr>
        <w:jc w:val="both"/>
      </w:pPr>
      <w:r>
        <w:t xml:space="preserve">There were no corrections to the minutes from the previous </w:t>
      </w:r>
      <w:r w:rsidR="000A6BC0">
        <w:t>meetings, so they</w:t>
      </w:r>
      <w:r>
        <w:t xml:space="preserve"> were accepted as written.</w:t>
      </w:r>
    </w:p>
    <w:p w14:paraId="00000014" w14:textId="77777777" w:rsidR="00070929" w:rsidRDefault="00070929">
      <w:pPr>
        <w:jc w:val="both"/>
      </w:pPr>
    </w:p>
    <w:p w14:paraId="00000015" w14:textId="77777777" w:rsidR="00070929" w:rsidRDefault="009312F2">
      <w:pPr>
        <w:jc w:val="both"/>
      </w:pPr>
      <w:r>
        <w:t xml:space="preserve">4. New Business </w:t>
      </w:r>
    </w:p>
    <w:p w14:paraId="00000016" w14:textId="77777777" w:rsidR="00070929" w:rsidRDefault="00070929">
      <w:pPr>
        <w:jc w:val="both"/>
      </w:pPr>
    </w:p>
    <w:p w14:paraId="00000017" w14:textId="77777777" w:rsidR="00070929" w:rsidRDefault="009312F2">
      <w:pPr>
        <w:numPr>
          <w:ilvl w:val="0"/>
          <w:numId w:val="6"/>
        </w:numPr>
        <w:jc w:val="both"/>
      </w:pPr>
      <w:r>
        <w:t xml:space="preserve">Nominations for Interfaculty Council and Faculty Senate Positions were presented by Dr. Summer Ott, Faculty Senate Chair </w:t>
      </w:r>
    </w:p>
    <w:p w14:paraId="00000018" w14:textId="597960ED" w:rsidR="00070929" w:rsidRDefault="009312F2">
      <w:pPr>
        <w:numPr>
          <w:ilvl w:val="1"/>
          <w:numId w:val="6"/>
        </w:numPr>
        <w:jc w:val="both"/>
      </w:pPr>
      <w:r>
        <w:t>Dr</w:t>
      </w:r>
      <w:r w:rsidR="00405C21">
        <w:t>s</w:t>
      </w:r>
      <w:r>
        <w:t xml:space="preserve">. Barbara Orlando and Amber Campbell have been nominated for Chair-elect and </w:t>
      </w:r>
      <w:r w:rsidR="000A6BC0">
        <w:t>Secretary-elect</w:t>
      </w:r>
      <w:r>
        <w:t>, respectively. Their terms will start 9/1/2024.</w:t>
      </w:r>
    </w:p>
    <w:p w14:paraId="00000019" w14:textId="208853AB" w:rsidR="00070929" w:rsidRDefault="009312F2">
      <w:pPr>
        <w:numPr>
          <w:ilvl w:val="1"/>
          <w:numId w:val="6"/>
        </w:numPr>
        <w:jc w:val="both"/>
      </w:pPr>
      <w:r>
        <w:t xml:space="preserve">Four senators received nominations to fill the three IFC positions. Those senators are Dr. </w:t>
      </w:r>
      <w:proofErr w:type="spellStart"/>
      <w:r>
        <w:t>Harnoor</w:t>
      </w:r>
      <w:proofErr w:type="spellEnd"/>
      <w:r>
        <w:t xml:space="preserve"> Singh, Dr. Julie </w:t>
      </w:r>
      <w:r w:rsidR="00405C21">
        <w:t>Gutierrez</w:t>
      </w:r>
      <w:r>
        <w:t>, Dr. Lokesh Shahani</w:t>
      </w:r>
      <w:r w:rsidR="000A6BC0">
        <w:t>,</w:t>
      </w:r>
      <w:r>
        <w:t xml:space="preserve"> and Dr. Gurur Biliciler-Denktas. </w:t>
      </w:r>
    </w:p>
    <w:p w14:paraId="0000001A" w14:textId="77777777" w:rsidR="00070929" w:rsidRDefault="009312F2">
      <w:pPr>
        <w:numPr>
          <w:ilvl w:val="1"/>
          <w:numId w:val="6"/>
        </w:numPr>
        <w:jc w:val="both"/>
      </w:pPr>
      <w:r>
        <w:t>A ballot will be sent out to the senators shortly.</w:t>
      </w:r>
    </w:p>
    <w:p w14:paraId="0000001B" w14:textId="77777777" w:rsidR="00070929" w:rsidRDefault="00070929">
      <w:pPr>
        <w:jc w:val="both"/>
      </w:pPr>
    </w:p>
    <w:p w14:paraId="0000001C" w14:textId="77777777" w:rsidR="00070929" w:rsidRDefault="00070929">
      <w:pPr>
        <w:jc w:val="both"/>
      </w:pPr>
    </w:p>
    <w:p w14:paraId="0000001D" w14:textId="28FE8C5B" w:rsidR="00070929" w:rsidRDefault="009312F2">
      <w:pPr>
        <w:numPr>
          <w:ilvl w:val="0"/>
          <w:numId w:val="4"/>
        </w:numPr>
        <w:jc w:val="both"/>
      </w:pPr>
      <w:r>
        <w:t xml:space="preserve">Graduate Medical Education Committee Update and Annual Institutional Review by Dr. Pamela Promecene, GME Committee Chair, ACGME Designated Institutional Official, </w:t>
      </w:r>
      <w:r w:rsidR="00A53C94">
        <w:t xml:space="preserve">Senior </w:t>
      </w:r>
      <w:r>
        <w:t xml:space="preserve">Associate Dean for Graduate Medical Education </w:t>
      </w:r>
    </w:p>
    <w:p w14:paraId="0000001E" w14:textId="65C91DB7" w:rsidR="00070929" w:rsidRDefault="009312F2" w:rsidP="009312F2">
      <w:pPr>
        <w:pStyle w:val="ListParagraph"/>
        <w:numPr>
          <w:ilvl w:val="1"/>
          <w:numId w:val="4"/>
        </w:numPr>
        <w:jc w:val="both"/>
      </w:pPr>
      <w:r>
        <w:t>The Graduate Medical Education Committee oversees all programs in graduate medical education sponsored by the Medical School. There are 88 GME programs at UTHealth</w:t>
      </w:r>
      <w:r w:rsidR="00A53C94">
        <w:t xml:space="preserve"> Houston</w:t>
      </w:r>
      <w:r>
        <w:t xml:space="preserve"> (28 residency and 60 fellowship), serving 1303 residents and fellows. There has been steady growth in the ACGME program. </w:t>
      </w:r>
    </w:p>
    <w:p w14:paraId="0000001F" w14:textId="77777777" w:rsidR="00070929" w:rsidRDefault="009312F2">
      <w:pPr>
        <w:numPr>
          <w:ilvl w:val="0"/>
          <w:numId w:val="7"/>
        </w:numPr>
        <w:jc w:val="both"/>
      </w:pPr>
      <w:r>
        <w:t xml:space="preserve">This past December there was an ACGME CLER site visit that had 6 focus areas. This was not an accreditation site visit; a site visit report was received and a response was produced in January 2024. The next CLER visit will be in 2-3 years. </w:t>
      </w:r>
    </w:p>
    <w:p w14:paraId="00000020" w14:textId="77777777" w:rsidR="00070929" w:rsidRDefault="009312F2">
      <w:pPr>
        <w:numPr>
          <w:ilvl w:val="0"/>
          <w:numId w:val="7"/>
        </w:numPr>
        <w:jc w:val="both"/>
      </w:pPr>
      <w:r>
        <w:lastRenderedPageBreak/>
        <w:t xml:space="preserve">Resident (92% participation) and Faculty (87% participation) surveys were also conducted this year with the results at or exceeding national averages in almost all categories. </w:t>
      </w:r>
    </w:p>
    <w:p w14:paraId="00000021" w14:textId="7FFE59F3" w:rsidR="00070929" w:rsidRDefault="009312F2">
      <w:pPr>
        <w:numPr>
          <w:ilvl w:val="0"/>
          <w:numId w:val="7"/>
        </w:numPr>
        <w:jc w:val="both"/>
      </w:pPr>
      <w:r>
        <w:t xml:space="preserve">GME action plan items for 2023-24 included well-being initiatives, such as a well-being supplement and the new fitness center. GME policies have also been updated and can now host non-standard training programs. Office turnover in the GME was noted and there is now a new liaison. GME </w:t>
      </w:r>
      <w:r w:rsidR="00A53C94">
        <w:t xml:space="preserve">Innovations </w:t>
      </w:r>
      <w:r>
        <w:t xml:space="preserve">included adopting Thalamus for residency interviews and program management, a new medical </w:t>
      </w:r>
      <w:r w:rsidR="00A53C94">
        <w:t xml:space="preserve">Spanish </w:t>
      </w:r>
      <w:r>
        <w:t>course and the GME website redesign.</w:t>
      </w:r>
    </w:p>
    <w:p w14:paraId="00000022" w14:textId="77777777" w:rsidR="00070929" w:rsidRDefault="00070929">
      <w:pPr>
        <w:jc w:val="both"/>
      </w:pPr>
    </w:p>
    <w:p w14:paraId="00000023" w14:textId="178AC7EB" w:rsidR="00070929" w:rsidRDefault="009312F2">
      <w:pPr>
        <w:numPr>
          <w:ilvl w:val="0"/>
          <w:numId w:val="8"/>
        </w:numPr>
        <w:jc w:val="both"/>
      </w:pPr>
      <w:r>
        <w:t>UTHealth</w:t>
      </w:r>
      <w:r w:rsidR="00A53C94">
        <w:t xml:space="preserve"> Houston</w:t>
      </w:r>
      <w:r>
        <w:t xml:space="preserve"> Update</w:t>
      </w:r>
      <w:r w:rsidR="00A53C94">
        <w:t xml:space="preserve"> by</w:t>
      </w:r>
      <w:r>
        <w:t xml:space="preserve"> Dr. Giuseppe Colasurdo, President and Alkek–Williams Distinguished Chair, UTHealth</w:t>
      </w:r>
      <w:r w:rsidR="00A53C94">
        <w:t xml:space="preserve"> Houston</w:t>
      </w:r>
      <w:r>
        <w:t xml:space="preserve"> </w:t>
      </w:r>
    </w:p>
    <w:p w14:paraId="00000024" w14:textId="4954FE53" w:rsidR="00070929" w:rsidRDefault="009312F2">
      <w:pPr>
        <w:numPr>
          <w:ilvl w:val="0"/>
          <w:numId w:val="2"/>
        </w:numPr>
        <w:jc w:val="both"/>
      </w:pPr>
      <w:r>
        <w:t xml:space="preserve">Dr. </w:t>
      </w:r>
      <w:proofErr w:type="spellStart"/>
      <w:r>
        <w:t>Colasurdo</w:t>
      </w:r>
      <w:proofErr w:type="spellEnd"/>
      <w:r>
        <w:t xml:space="preserve"> gave a UTHealth</w:t>
      </w:r>
      <w:r w:rsidR="00A53C94">
        <w:t xml:space="preserve"> Houston</w:t>
      </w:r>
      <w:r>
        <w:t xml:space="preserve"> update. Currently there are ~21,000 employees including students and trainees. UTHealth</w:t>
      </w:r>
      <w:r w:rsidR="00A53C94">
        <w:t xml:space="preserve"> Houston</w:t>
      </w:r>
      <w:r>
        <w:t xml:space="preserve"> makes up 37% of all UT </w:t>
      </w:r>
      <w:r w:rsidR="00A53C94">
        <w:t xml:space="preserve">System </w:t>
      </w:r>
      <w:r>
        <w:t>health institution students and ranks #6 in the nation for best teaching hospitals. Barely 10% of the $2.4B budget comes from the state ($248.9M), but this is the 29th year in a row that UTHealth</w:t>
      </w:r>
      <w:r w:rsidR="00A53C94">
        <w:t xml:space="preserve"> Houston</w:t>
      </w:r>
      <w:r>
        <w:t xml:space="preserve"> is in the black. UTHealth </w:t>
      </w:r>
      <w:r w:rsidR="00A53C94">
        <w:t xml:space="preserve">Houston </w:t>
      </w:r>
      <w:r>
        <w:t xml:space="preserve">receives ~$400M in research funding, the bulk </w:t>
      </w:r>
      <w:r w:rsidR="00A53C94">
        <w:t xml:space="preserve">through </w:t>
      </w:r>
      <w:r>
        <w:t xml:space="preserve">the medical school. </w:t>
      </w:r>
    </w:p>
    <w:p w14:paraId="00000025" w14:textId="0C2601A2" w:rsidR="00070929" w:rsidRDefault="009312F2">
      <w:pPr>
        <w:numPr>
          <w:ilvl w:val="0"/>
          <w:numId w:val="2"/>
        </w:numPr>
        <w:jc w:val="both"/>
      </w:pPr>
      <w:r>
        <w:t>Currently there are ~5000 students in 6 (soon to be 7) schools at UTHealth</w:t>
      </w:r>
      <w:r w:rsidR="00A53C94">
        <w:t xml:space="preserve"> Houston</w:t>
      </w:r>
      <w:r>
        <w:t xml:space="preserve">. </w:t>
      </w:r>
      <w:r w:rsidR="00A53C94">
        <w:t>Our n</w:t>
      </w:r>
      <w:r>
        <w:t xml:space="preserve">ew school will focus on behavioral health and offer </w:t>
      </w:r>
      <w:proofErr w:type="gramStart"/>
      <w:r>
        <w:t>35</w:t>
      </w:r>
      <w:r w:rsidR="00A53C94">
        <w:t xml:space="preserve"> </w:t>
      </w:r>
      <w:r>
        <w:t>degree</w:t>
      </w:r>
      <w:proofErr w:type="gramEnd"/>
      <w:r>
        <w:t xml:space="preserve"> programs in the next 24 months, with the goal of being the largest program in the country. All 6 schools are highly ranked nationally. MMS departments are all ranked in the top 4 in Texas, with 6 departments ranked in the top 20 nationally (BRIMR). Focus continues to be on bringing in good people. </w:t>
      </w:r>
    </w:p>
    <w:p w14:paraId="00000027" w14:textId="03C7DBDC" w:rsidR="00070929" w:rsidRDefault="009312F2">
      <w:pPr>
        <w:numPr>
          <w:ilvl w:val="0"/>
          <w:numId w:val="1"/>
        </w:numPr>
        <w:jc w:val="both"/>
      </w:pPr>
      <w:r>
        <w:t xml:space="preserve">Strategic initiatives were discussed. The </w:t>
      </w:r>
      <w:r w:rsidR="00753C5D">
        <w:t xml:space="preserve">Jesse </w:t>
      </w:r>
      <w:r>
        <w:t>Jones Library building was purchased for when the medical school would be knocked down and rebuilt. Current plans have 10-15K sq</w:t>
      </w:r>
      <w:r w:rsidR="00753C5D">
        <w:t xml:space="preserve"> </w:t>
      </w:r>
      <w:r>
        <w:t xml:space="preserve">ft for residents and fellows, as well as more space for students. The development of the south campus for an inpatient specialty tower in conjunction with MHH was also discussed. </w:t>
      </w:r>
    </w:p>
    <w:p w14:paraId="00000029" w14:textId="106B684B" w:rsidR="00070929" w:rsidRDefault="009312F2">
      <w:pPr>
        <w:numPr>
          <w:ilvl w:val="0"/>
          <w:numId w:val="3"/>
        </w:numPr>
        <w:jc w:val="both"/>
      </w:pPr>
      <w:r>
        <w:t xml:space="preserve">Professional revenue from the group practices grew </w:t>
      </w:r>
      <w:r w:rsidR="00753C5D">
        <w:t xml:space="preserve">from </w:t>
      </w:r>
      <w:r>
        <w:t xml:space="preserve">$1.3B </w:t>
      </w:r>
      <w:r w:rsidR="00753C5D">
        <w:t xml:space="preserve">to </w:t>
      </w:r>
      <w:r>
        <w:t xml:space="preserve">$2.7B in gross charges. Plans to purchase the Bellaire building and redevelop it were discussed. The partnership with Harris Health for the new LBJ hospital ($1.6B) was discussed. It </w:t>
      </w:r>
      <w:r w:rsidR="00753C5D">
        <w:t xml:space="preserve">is </w:t>
      </w:r>
      <w:r>
        <w:t>estimated to be 4 years away from completion. Strategic initiatives at the mid campus (</w:t>
      </w:r>
      <w:r w:rsidR="00753C5D">
        <w:t xml:space="preserve">including </w:t>
      </w:r>
      <w:r>
        <w:t xml:space="preserve">TMC3) include a new </w:t>
      </w:r>
      <w:r w:rsidR="00753C5D">
        <w:t xml:space="preserve">School </w:t>
      </w:r>
      <w:r>
        <w:t xml:space="preserve">of </w:t>
      </w:r>
      <w:r w:rsidR="00753C5D">
        <w:t xml:space="preserve">Public Health </w:t>
      </w:r>
      <w:r>
        <w:t xml:space="preserve">to open in summer </w:t>
      </w:r>
      <w:r w:rsidR="00753C5D">
        <w:t>202</w:t>
      </w:r>
      <w:r>
        <w:t xml:space="preserve">26, with the old building becoming available for redevelopment. </w:t>
      </w:r>
    </w:p>
    <w:p w14:paraId="0000002A" w14:textId="038CC863" w:rsidR="00070929" w:rsidRDefault="009312F2">
      <w:pPr>
        <w:numPr>
          <w:ilvl w:val="0"/>
          <w:numId w:val="3"/>
        </w:numPr>
        <w:jc w:val="both"/>
      </w:pPr>
      <w:r>
        <w:t>The Many Faces of U</w:t>
      </w:r>
      <w:r w:rsidR="00753C5D">
        <w:t>TH</w:t>
      </w:r>
      <w:r>
        <w:t>ealth program raised $535M in 7 years</w:t>
      </w:r>
      <w:r w:rsidR="00753C5D">
        <w:t>,</w:t>
      </w:r>
      <w:r>
        <w:t xml:space="preserve"> and a new consulting agreement was mentioned to start the 2nd phase of the program to raise $750M-</w:t>
      </w:r>
      <w:r w:rsidR="00753C5D">
        <w:t>$</w:t>
      </w:r>
      <w:r>
        <w:t>1B.</w:t>
      </w:r>
    </w:p>
    <w:p w14:paraId="0000002B" w14:textId="77777777" w:rsidR="00070929" w:rsidRDefault="00070929">
      <w:pPr>
        <w:jc w:val="both"/>
      </w:pPr>
    </w:p>
    <w:p w14:paraId="0000002C" w14:textId="727A6579" w:rsidR="00070929" w:rsidRDefault="009312F2">
      <w:pPr>
        <w:numPr>
          <w:ilvl w:val="0"/>
          <w:numId w:val="5"/>
        </w:numPr>
        <w:jc w:val="both"/>
      </w:pPr>
      <w:r>
        <w:t xml:space="preserve">Dr. Colasurdo also stated that the decrease in state funding percentages is not unique to Texas and that medical schools must have a group practice to survive now. </w:t>
      </w:r>
    </w:p>
    <w:p w14:paraId="0000002D" w14:textId="77777777" w:rsidR="00070929" w:rsidRDefault="00070929">
      <w:pPr>
        <w:jc w:val="both"/>
      </w:pPr>
    </w:p>
    <w:p w14:paraId="0000002E" w14:textId="77777777" w:rsidR="00070929" w:rsidRDefault="009312F2">
      <w:pPr>
        <w:jc w:val="both"/>
      </w:pPr>
      <w:r>
        <w:lastRenderedPageBreak/>
        <w:t xml:space="preserve">5. Announcements </w:t>
      </w:r>
    </w:p>
    <w:p w14:paraId="0000002F" w14:textId="77777777" w:rsidR="00070929" w:rsidRDefault="00070929">
      <w:pPr>
        <w:jc w:val="both"/>
      </w:pPr>
    </w:p>
    <w:p w14:paraId="00000030" w14:textId="1D3D016D" w:rsidR="00070929" w:rsidRDefault="009312F2" w:rsidP="009312F2">
      <w:pPr>
        <w:pStyle w:val="ListParagraph"/>
        <w:numPr>
          <w:ilvl w:val="0"/>
          <w:numId w:val="5"/>
        </w:numPr>
        <w:jc w:val="both"/>
      </w:pPr>
      <w:r>
        <w:t xml:space="preserve">MMS Women Faculty Forum is accepting nominations from basic science and clinical faculty for membership; please visit their webpage for more information about the council: </w:t>
      </w:r>
      <w:hyperlink r:id="rId5">
        <w:r w:rsidRPr="009312F2">
          <w:rPr>
            <w:color w:val="1155CC"/>
            <w:u w:val="single"/>
          </w:rPr>
          <w:t>https://med.uth.edu/wff/</w:t>
        </w:r>
      </w:hyperlink>
    </w:p>
    <w:p w14:paraId="00000031" w14:textId="77777777" w:rsidR="00070929" w:rsidRDefault="009312F2">
      <w:pPr>
        <w:jc w:val="both"/>
      </w:pPr>
      <w:r>
        <w:t xml:space="preserve"> </w:t>
      </w:r>
    </w:p>
    <w:p w14:paraId="00000032" w14:textId="037D6298" w:rsidR="00070929" w:rsidRDefault="009312F2" w:rsidP="009312F2">
      <w:pPr>
        <w:pStyle w:val="ListParagraph"/>
        <w:numPr>
          <w:ilvl w:val="0"/>
          <w:numId w:val="5"/>
        </w:numPr>
        <w:jc w:val="both"/>
      </w:pPr>
      <w:r>
        <w:t xml:space="preserve">Online resources for SB17 compliance: </w:t>
      </w:r>
    </w:p>
    <w:p w14:paraId="00000033" w14:textId="5EDCA87A" w:rsidR="00070929" w:rsidRDefault="000A6BC0" w:rsidP="009312F2">
      <w:pPr>
        <w:ind w:left="1440"/>
        <w:jc w:val="both"/>
      </w:pPr>
      <w:hyperlink r:id="rId6" w:history="1">
        <w:r w:rsidR="009312F2" w:rsidRPr="00EC5346">
          <w:rPr>
            <w:rStyle w:val="Hyperlink"/>
          </w:rPr>
          <w:t>https://inside.uth.edu/inside/campusnotes.htm?cid=feccef4e-9130-4c0b-9f3e4586075102e4&amp;issue=1451&amp;pubid=1ce822d5-8c11-4bea-95c1-cc0cbadd8507</w:t>
        </w:r>
      </w:hyperlink>
    </w:p>
    <w:p w14:paraId="00000034" w14:textId="77777777" w:rsidR="00070929" w:rsidRDefault="00070929">
      <w:pPr>
        <w:jc w:val="both"/>
      </w:pPr>
    </w:p>
    <w:p w14:paraId="00000035" w14:textId="727CCC16" w:rsidR="00070929" w:rsidRDefault="009312F2" w:rsidP="009312F2">
      <w:pPr>
        <w:pStyle w:val="ListParagraph"/>
        <w:numPr>
          <w:ilvl w:val="0"/>
          <w:numId w:val="5"/>
        </w:numPr>
        <w:jc w:val="both"/>
      </w:pPr>
      <w:r>
        <w:t xml:space="preserve">Next meeting: July 18, 2024, at </w:t>
      </w:r>
      <w:r w:rsidR="000A6BC0">
        <w:t>4:30 pm</w:t>
      </w:r>
      <w:r>
        <w:t>, no meeting in August</w:t>
      </w:r>
    </w:p>
    <w:p w14:paraId="00000036" w14:textId="77777777" w:rsidR="00070929" w:rsidRDefault="00070929">
      <w:pPr>
        <w:jc w:val="both"/>
      </w:pPr>
    </w:p>
    <w:p w14:paraId="00000037" w14:textId="77777777" w:rsidR="00070929" w:rsidRDefault="009312F2">
      <w:pPr>
        <w:jc w:val="both"/>
      </w:pPr>
      <w:r>
        <w:t>6. Adjournment time: 5:41 pm</w:t>
      </w:r>
      <w:bookmarkStart w:id="0" w:name="_GoBack"/>
      <w:bookmarkEnd w:id="0"/>
    </w:p>
    <w:sectPr w:rsidR="000709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FDE06" w16cex:dateUtc="2024-07-15T22:4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3F2"/>
    <w:multiLevelType w:val="multilevel"/>
    <w:tmpl w:val="1A7413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00568B"/>
    <w:multiLevelType w:val="multilevel"/>
    <w:tmpl w:val="F1F86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101C74"/>
    <w:multiLevelType w:val="multilevel"/>
    <w:tmpl w:val="B28EA0B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6A22115"/>
    <w:multiLevelType w:val="multilevel"/>
    <w:tmpl w:val="AC56CF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9286606"/>
    <w:multiLevelType w:val="multilevel"/>
    <w:tmpl w:val="829C29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35129B"/>
    <w:multiLevelType w:val="multilevel"/>
    <w:tmpl w:val="FF70F0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2E67EBF"/>
    <w:multiLevelType w:val="multilevel"/>
    <w:tmpl w:val="164E0E5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ED82921"/>
    <w:multiLevelType w:val="multilevel"/>
    <w:tmpl w:val="9FAE5C8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29"/>
    <w:rsid w:val="00070929"/>
    <w:rsid w:val="000A6BC0"/>
    <w:rsid w:val="0016120F"/>
    <w:rsid w:val="00405C21"/>
    <w:rsid w:val="00753C5D"/>
    <w:rsid w:val="009312F2"/>
    <w:rsid w:val="00A5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7A427"/>
  <w15:docId w15:val="{0A84CD40-B07A-4732-9E75-6D3EECA1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312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2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2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3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C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C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C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B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ide.uth.edu/inside/campusnotes.htm?cid=feccef4e-9130-4c0b-9f3e4586075102e4&amp;issue=1451&amp;pubid=1ce822d5-8c11-4bea-95c1-cc0cbadd8507" TargetMode="External"/><Relationship Id="rId5" Type="http://schemas.openxmlformats.org/officeDocument/2006/relationships/hyperlink" Target="https://med.uth.edu/wff/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854</Words>
  <Characters>4686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Ott, Summer D</dc:creator>
  <cp:lastModifiedBy>Guerrero, Valerie Z</cp:lastModifiedBy>
  <cp:revision>6</cp:revision>
  <dcterms:created xsi:type="dcterms:W3CDTF">2024-06-27T14:55:00Z</dcterms:created>
  <dcterms:modified xsi:type="dcterms:W3CDTF">2024-07-18T17:58:00Z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c39b7c7f4a77523735b644ba8da5d14f020db2c1ba7f104a27f1a505a2a6405a</vt:lpwstr>
  </property>
</Properties>
</file>